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6527BD0A" w:rsidR="003E65F7" w:rsidRPr="00EA4E6E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1A327A" w:rsidRPr="00EA4E6E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A12818">
        <w:rPr>
          <w:rFonts w:ascii="Times New Roman" w:hAnsi="Times New Roman"/>
          <w:noProof w:val="0"/>
          <w:sz w:val="24"/>
          <w:szCs w:val="24"/>
          <w:lang w:val="de-DE"/>
        </w:rPr>
        <w:t>bis-e</w:t>
      </w:r>
      <w:r w:rsidRPr="00EA4E6E">
        <w:rPr>
          <w:rFonts w:ascii="Times New Roman" w:hAnsi="Times New Roman"/>
        </w:rPr>
        <w:tab/>
      </w:r>
      <w:r w:rsidRPr="00647D7E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1A327A" w:rsidRPr="00647D7E">
        <w:rPr>
          <w:rFonts w:ascii="Times New Roman" w:hAnsi="Times New Roman"/>
          <w:noProof w:val="0"/>
          <w:sz w:val="24"/>
          <w:szCs w:val="24"/>
          <w:lang w:val="de-DE"/>
        </w:rPr>
        <w:t>30</w:t>
      </w:r>
      <w:r w:rsidR="00647D7E" w:rsidRPr="00647D7E">
        <w:rPr>
          <w:rFonts w:ascii="Times New Roman" w:hAnsi="Times New Roman"/>
          <w:noProof w:val="0"/>
          <w:sz w:val="24"/>
          <w:szCs w:val="24"/>
          <w:lang w:val="de-DE"/>
        </w:rPr>
        <w:t>3466</w:t>
      </w:r>
    </w:p>
    <w:bookmarkEnd w:id="0"/>
    <w:p w14:paraId="7DDF1BBF" w14:textId="5BDB1A3C" w:rsidR="003E65F7" w:rsidRPr="00C70F7C" w:rsidRDefault="00A12818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e-Meeting</w:t>
      </w:r>
      <w:r w:rsidR="003E65F7" w:rsidRPr="00EA4E6E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April 1</w:t>
      </w:r>
      <w:r w:rsidR="001A327A" w:rsidRPr="00EA4E6E">
        <w:rPr>
          <w:rFonts w:eastAsia="MS Mincho"/>
          <w:b/>
          <w:bCs/>
          <w:sz w:val="24"/>
          <w:szCs w:val="32"/>
          <w:lang w:eastAsia="ja-JP"/>
        </w:rPr>
        <w:t>7</w:t>
      </w:r>
      <w:r w:rsidR="001A327A" w:rsidRPr="00EA4E6E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r w:rsidR="001A327A" w:rsidRPr="00EA4E6E">
        <w:rPr>
          <w:rFonts w:eastAsia="MS Mincho"/>
          <w:b/>
          <w:bCs/>
          <w:sz w:val="24"/>
          <w:szCs w:val="32"/>
          <w:lang w:eastAsia="ja-JP"/>
        </w:rPr>
        <w:t xml:space="preserve"> </w:t>
      </w:r>
      <w:r w:rsidR="003E65F7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April</w:t>
      </w:r>
      <w:r w:rsidR="001A327A" w:rsidRPr="00EA4E6E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26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3E65F7" w:rsidRPr="00EA4E6E">
        <w:rPr>
          <w:b/>
          <w:sz w:val="24"/>
          <w:szCs w:val="24"/>
          <w:lang w:val="de-DE"/>
        </w:rPr>
        <w:t>, 202</w:t>
      </w:r>
      <w:r w:rsidR="001A327A" w:rsidRPr="00EA4E6E">
        <w:rPr>
          <w:b/>
          <w:sz w:val="24"/>
          <w:szCs w:val="24"/>
          <w:lang w:val="de-DE"/>
        </w:rPr>
        <w:t>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23D5E240" w:rsidR="009E0974" w:rsidRPr="002E2F37" w:rsidRDefault="009E0974" w:rsidP="00D915F1">
      <w:pPr>
        <w:tabs>
          <w:tab w:val="left" w:pos="1985"/>
        </w:tabs>
        <w:spacing w:after="120"/>
        <w:ind w:left="1985" w:hanging="1985"/>
        <w:jc w:val="both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A12818">
        <w:rPr>
          <w:sz w:val="24"/>
          <w:szCs w:val="24"/>
        </w:rPr>
        <w:t>Comparison of SL-RSRP and SD-RSRP Measurements</w:t>
      </w:r>
    </w:p>
    <w:p w14:paraId="682AA1DD" w14:textId="29995A6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A12818">
        <w:rPr>
          <w:sz w:val="24"/>
          <w:szCs w:val="24"/>
        </w:rPr>
        <w:t>302234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2BDB522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</w:t>
      </w:r>
      <w:r w:rsidR="00A12818">
        <w:rPr>
          <w:sz w:val="24"/>
          <w:szCs w:val="24"/>
        </w:rPr>
        <w:t>relay_enh</w:t>
      </w:r>
      <w:proofErr w:type="spellEnd"/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43E5C65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FAB4B0D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RAN2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A12818">
        <w:rPr>
          <w:sz w:val="24"/>
          <w:szCs w:val="24"/>
        </w:rPr>
        <w:t>comparison of SL-RSRP and SD-RSRP measurements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5A80F3D4" w:rsidR="005E28F1" w:rsidRPr="00B0436E" w:rsidRDefault="006C2987" w:rsidP="00B0436E">
            <w:pPr>
              <w:pStyle w:val="CommentText"/>
              <w:ind w:left="450" w:hanging="450"/>
              <w:jc w:val="both"/>
              <w:rPr>
                <w:rFonts w:cs="Arial"/>
                <w:sz w:val="24"/>
                <w:szCs w:val="24"/>
                <w:lang w:val="en-US" w:eastAsia="zh-CN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ab/>
            </w:r>
            <w:r w:rsidR="00A12818" w:rsidRPr="00A12818">
              <w:rPr>
                <w:rFonts w:cs="Arial"/>
                <w:bCs/>
                <w:sz w:val="24"/>
                <w:szCs w:val="24"/>
                <w:lang w:val="en-US" w:eastAsia="zh-CN"/>
              </w:rPr>
              <w:t>Can the comparison of SL-RSRP and SD-RSRP measurement be used for the purposes of triggering a measurement report?</w:t>
            </w:r>
          </w:p>
        </w:tc>
      </w:tr>
    </w:tbl>
    <w:p w14:paraId="7DF5F9CE" w14:textId="508BCC60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12818">
        <w:rPr>
          <w:rFonts w:eastAsia="Yu Mincho"/>
          <w:bCs/>
          <w:iCs/>
          <w:sz w:val="24"/>
          <w:szCs w:val="24"/>
          <w:lang w:val="en-US" w:eastAsia="ja-JP"/>
        </w:rPr>
        <w:t>No</w:t>
      </w:r>
      <w:r w:rsidR="006C2987">
        <w:rPr>
          <w:rFonts w:eastAsia="Yu Mincho"/>
          <w:bCs/>
          <w:iCs/>
          <w:sz w:val="24"/>
          <w:szCs w:val="24"/>
          <w:lang w:val="en-US" w:eastAsia="ja-JP"/>
        </w:rPr>
        <w:t xml:space="preserve">, </w:t>
      </w:r>
      <w:r w:rsidR="00A12818">
        <w:rPr>
          <w:rFonts w:eastAsia="Yu Mincho"/>
          <w:bCs/>
          <w:iCs/>
          <w:sz w:val="24"/>
          <w:szCs w:val="24"/>
          <w:lang w:val="en-US" w:eastAsia="ja-JP"/>
        </w:rPr>
        <w:t>the comparison of SL-RSRP and SD-RSRP measurements cannot be used for the purpose of triggering a measurement report</w:t>
      </w:r>
      <w:r w:rsidR="00B0436E">
        <w:rPr>
          <w:rFonts w:eastAsia="Yu Mincho"/>
          <w:bCs/>
          <w:iCs/>
          <w:sz w:val="24"/>
          <w:szCs w:val="24"/>
          <w:lang w:val="en-US" w:eastAsia="ja-JP"/>
        </w:rPr>
        <w:t>.</w:t>
      </w:r>
    </w:p>
    <w:p w14:paraId="00E78ABF" w14:textId="77777777" w:rsidR="00B0436E" w:rsidRPr="001F5F18" w:rsidRDefault="00B0436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60A8AAC7" w14:textId="77777777" w:rsidR="00A12818" w:rsidRPr="00A12818" w:rsidRDefault="00A12818" w:rsidP="00A12818">
      <w:pPr>
        <w:rPr>
          <w:sz w:val="24"/>
          <w:szCs w:val="24"/>
        </w:rPr>
      </w:pPr>
      <w:r w:rsidRPr="00A12818">
        <w:rPr>
          <w:sz w:val="24"/>
          <w:szCs w:val="24"/>
        </w:rPr>
        <w:t xml:space="preserve">TSG RAN WG1 Meeting #113          22 – 26 </w:t>
      </w:r>
      <w:proofErr w:type="gramStart"/>
      <w:r w:rsidRPr="00A12818">
        <w:rPr>
          <w:sz w:val="24"/>
          <w:szCs w:val="24"/>
        </w:rPr>
        <w:t>May,</w:t>
      </w:r>
      <w:proofErr w:type="gramEnd"/>
      <w:r w:rsidRPr="00A12818">
        <w:rPr>
          <w:sz w:val="24"/>
          <w:szCs w:val="24"/>
        </w:rPr>
        <w:t xml:space="preserve"> 2023         Incheon, Korea</w:t>
      </w:r>
    </w:p>
    <w:p w14:paraId="7326257F" w14:textId="0092C9FD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A12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1</w:t>
      </w:r>
      <w:r w:rsidR="005E28F1">
        <w:rPr>
          <w:sz w:val="24"/>
          <w:szCs w:val="24"/>
        </w:rPr>
        <w:t xml:space="preserve"> –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5</w:t>
      </w:r>
      <w:r w:rsidR="005E28F1">
        <w:rPr>
          <w:sz w:val="24"/>
          <w:szCs w:val="24"/>
        </w:rPr>
        <w:t xml:space="preserve"> </w:t>
      </w:r>
      <w:proofErr w:type="gramStart"/>
      <w:r w:rsidR="00A12818">
        <w:rPr>
          <w:sz w:val="24"/>
          <w:szCs w:val="24"/>
        </w:rPr>
        <w:t>August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B0436E">
        <w:rPr>
          <w:sz w:val="24"/>
          <w:szCs w:val="24"/>
        </w:rPr>
        <w:t>3</w:t>
      </w:r>
      <w:r w:rsidR="005E28F1">
        <w:rPr>
          <w:sz w:val="24"/>
          <w:szCs w:val="24"/>
        </w:rPr>
        <w:t xml:space="preserve">     </w:t>
      </w:r>
      <w:r w:rsidR="00B0436E">
        <w:rPr>
          <w:sz w:val="24"/>
          <w:szCs w:val="24"/>
        </w:rPr>
        <w:t xml:space="preserve">  </w:t>
      </w:r>
      <w:r w:rsidR="00A12818">
        <w:rPr>
          <w:sz w:val="24"/>
          <w:szCs w:val="24"/>
        </w:rPr>
        <w:t>Toulouse</w:t>
      </w:r>
      <w:r w:rsidR="00B0436E">
        <w:rPr>
          <w:sz w:val="24"/>
          <w:szCs w:val="24"/>
        </w:rPr>
        <w:t xml:space="preserve">, </w:t>
      </w:r>
      <w:r w:rsidR="00A12818">
        <w:rPr>
          <w:sz w:val="24"/>
          <w:szCs w:val="24"/>
        </w:rPr>
        <w:t>France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64077" w14:textId="77777777" w:rsidR="00783736" w:rsidRDefault="00783736">
      <w:r>
        <w:separator/>
      </w:r>
    </w:p>
  </w:endnote>
  <w:endnote w:type="continuationSeparator" w:id="0">
    <w:p w14:paraId="5319D5A8" w14:textId="77777777" w:rsidR="00783736" w:rsidRDefault="00783736">
      <w:r>
        <w:continuationSeparator/>
      </w:r>
    </w:p>
  </w:endnote>
  <w:endnote w:type="continuationNotice" w:id="1">
    <w:p w14:paraId="5D70B962" w14:textId="77777777" w:rsidR="00783736" w:rsidRDefault="007837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AEC9C" w14:textId="77777777" w:rsidR="00783736" w:rsidRDefault="00783736">
      <w:r>
        <w:separator/>
      </w:r>
    </w:p>
  </w:footnote>
  <w:footnote w:type="continuationSeparator" w:id="0">
    <w:p w14:paraId="01176AAC" w14:textId="77777777" w:rsidR="00783736" w:rsidRDefault="00783736">
      <w:r>
        <w:continuationSeparator/>
      </w:r>
    </w:p>
  </w:footnote>
  <w:footnote w:type="continuationNotice" w:id="1">
    <w:p w14:paraId="65F45E80" w14:textId="77777777" w:rsidR="00783736" w:rsidRDefault="007837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30E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171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BAC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47D7E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373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396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E42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E56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15F1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2023-04-06T19:20:00Z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